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02BF9" w14:textId="2D83C9E6" w:rsidR="00A04FDC" w:rsidRDefault="00276922" w:rsidP="002E4F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№3 к закупочной </w:t>
      </w:r>
      <w:proofErr w:type="spellStart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документации_Техническое</w:t>
      </w:r>
      <w:proofErr w:type="spellEnd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14:paraId="000155C1" w14:textId="77777777" w:rsidR="00D12D5C" w:rsidRDefault="00D12D5C" w:rsidP="00D12D5C">
      <w:pPr>
        <w:jc w:val="center"/>
        <w:rPr>
          <w:rFonts w:ascii="Times New Roman" w:hAnsi="Times New Roman" w:cs="Times New Roman"/>
        </w:rPr>
      </w:pPr>
    </w:p>
    <w:p w14:paraId="3C668ED0" w14:textId="77777777" w:rsidR="00D12D5C" w:rsidRPr="00D12D5C" w:rsidRDefault="00D12D5C" w:rsidP="00D12D5C">
      <w:pPr>
        <w:jc w:val="center"/>
        <w:rPr>
          <w:rFonts w:ascii="Times New Roman" w:hAnsi="Times New Roman" w:cs="Times New Roman"/>
          <w:b/>
        </w:rPr>
      </w:pPr>
      <w:r w:rsidRPr="00D12D5C">
        <w:rPr>
          <w:rFonts w:ascii="Times New Roman" w:hAnsi="Times New Roman" w:cs="Times New Roman"/>
          <w:b/>
        </w:rPr>
        <w:t>Техническое задание</w:t>
      </w:r>
    </w:p>
    <w:p w14:paraId="779429C9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Наименование МТР, работ, услуг: Поставка </w:t>
      </w: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течеискателя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масс-спектрометрического гелиевого.</w:t>
      </w:r>
    </w:p>
    <w:p w14:paraId="4E4385D5" w14:textId="77777777" w:rsid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2D25BE01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2. Задача (цель, проект), для реализации которой приобретаются данные МТР, работы, услуги: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Течеискатель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предназначен для контроля герметичности оснований металлокерамических корпусов путем проверки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вакуумплотности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сборочных единиц.</w:t>
      </w:r>
    </w:p>
    <w:p w14:paraId="1BF705FB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AD2AF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3. Функции, которые будут выполнять приобретаемые МТР, работы, услуги в рамках реализации задачи или проекта: Установка предназначена для измерения потоков гелия при проведении неразрушающего контроля на герметичность металлокерамических оснований.</w:t>
      </w:r>
    </w:p>
    <w:p w14:paraId="04559209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D00A28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МТР/объем работ/объем услуг (при формировании, учитывать складские остатки на начало планируемого периода поставки):</w:t>
      </w:r>
    </w:p>
    <w:p w14:paraId="052284CA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4CEE36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4.1 Количество МТР:</w:t>
      </w:r>
    </w:p>
    <w:p w14:paraId="5A5B4344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Течеискатель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масс-спектрометрический гелиевый – 2 шт.</w:t>
      </w:r>
    </w:p>
    <w:p w14:paraId="7A3063A3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6B5F8C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4.2 </w:t>
      </w: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Течеискатель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включает в себя:</w:t>
      </w:r>
    </w:p>
    <w:p w14:paraId="0B3D571A" w14:textId="77777777" w:rsidR="00D12D5C" w:rsidRPr="00D12D5C" w:rsidRDefault="00D12D5C" w:rsidP="00D12D5C">
      <w:pPr>
        <w:widowControl w:val="0"/>
        <w:tabs>
          <w:tab w:val="left" w:pos="14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</w:pPr>
      <w:r w:rsidRPr="00D12D5C"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  <w:t>- Собственно установка;</w:t>
      </w:r>
    </w:p>
    <w:p w14:paraId="4B4340BC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  <w:t xml:space="preserve">- Встроенный или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внешний многоступенчатый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безмасляный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вакуумный насос для откачки испытуемого объема газа с повышенной степенью сжатия по гелию.</w:t>
      </w:r>
    </w:p>
    <w:p w14:paraId="6E17404A" w14:textId="77777777" w:rsidR="00D12D5C" w:rsidRPr="00D12D5C" w:rsidRDefault="00D12D5C" w:rsidP="00D12D5C">
      <w:pPr>
        <w:widowControl w:val="0"/>
        <w:tabs>
          <w:tab w:val="left" w:pos="14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</w:pPr>
      <w:r w:rsidRPr="00D12D5C"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  <w:t>- Эксплуатационная документация (П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аспорт на установку, Руководство по эксплуатации установки, Утвержденная методика поверки, Копия свидетельства об утверждении типа средств измерений, Свидетельство о первичной поверке, выданное организацией, аккредитованной в соответствии с законодательством Российской Федерации об аккредитации в национальной системе аккредитации на проведение поверки средств измерений</w:t>
      </w:r>
      <w:r w:rsidRPr="00D12D5C">
        <w:rPr>
          <w:rFonts w:ascii="Times New Roman" w:eastAsia="Times New Roman" w:hAnsi="Times New Roman" w:cs="Mangal"/>
          <w:kern w:val="3"/>
          <w:sz w:val="24"/>
          <w:szCs w:val="24"/>
          <w:lang w:eastAsia="ru-RU" w:bidi="hi-IN"/>
        </w:rPr>
        <w:t>).</w:t>
      </w:r>
    </w:p>
    <w:p w14:paraId="0D0A487A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 Транспортная упаковка.</w:t>
      </w:r>
    </w:p>
    <w:p w14:paraId="5E8B31E2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058278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4.3 Габаритные размеры </w:t>
      </w: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течеискателя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776B077D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Длина не более 600 мм;</w:t>
      </w:r>
    </w:p>
    <w:p w14:paraId="600B34B4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Ширина не более 400 мм;</w:t>
      </w:r>
    </w:p>
    <w:p w14:paraId="28F1C59E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Высота не более 500 мм.</w:t>
      </w:r>
    </w:p>
    <w:p w14:paraId="5E370B46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B86436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4.4 Габаритные размеры вакуумного насоса:</w:t>
      </w:r>
    </w:p>
    <w:p w14:paraId="3CE90EAF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Длина не более 600 мм;</w:t>
      </w:r>
    </w:p>
    <w:p w14:paraId="53E529B7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Ширина не более 400 мм;</w:t>
      </w:r>
    </w:p>
    <w:p w14:paraId="197E2421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- Высота не более 500 мм.</w:t>
      </w:r>
    </w:p>
    <w:p w14:paraId="173CC6E1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A664C2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4.5 Характеристики </w:t>
      </w: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течеискателя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377410BD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7AB2E737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4.5.1 Материал корпуса - нержавеющая сталь.</w:t>
      </w:r>
    </w:p>
    <w:p w14:paraId="3C5D30E7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5E29D49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4.5.2 Присоединительные фланцы – </w:t>
      </w:r>
      <w:r w:rsidRPr="00D12D5C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DN25 ISO-KF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14:paraId="05CCF042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2229DA30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4.5.3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Течеискатель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должен быть оборудован:</w:t>
      </w:r>
    </w:p>
    <w:p w14:paraId="3AA41E7B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Встроенной гелиевой течью для калибровки; </w:t>
      </w:r>
    </w:p>
    <w:p w14:paraId="4532339E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- Циклом автоматической продувки;</w:t>
      </w:r>
    </w:p>
    <w:p w14:paraId="31F3138F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- Встроенной функцией обнуления фонового значения гелия;</w:t>
      </w:r>
    </w:p>
    <w:p w14:paraId="554222A6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Встроенной функцией автоматической корректировки фонового сигнала с автоматической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lastRenderedPageBreak/>
        <w:t>регулировкой времени интегрирования;</w:t>
      </w:r>
    </w:p>
    <w:p w14:paraId="65382201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- Звуковой индикацией информации;</w:t>
      </w:r>
    </w:p>
    <w:p w14:paraId="357D6930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- Функцией самозащиты для предотвращения загрязнения масс-спектрометрической системы с ионным источником с двойным катодом;</w:t>
      </w:r>
    </w:p>
    <w:p w14:paraId="273934B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Возможностью перехода в спящий режим, который позволяет перевести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течеискатель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в экономный режим потребления энергии;</w:t>
      </w:r>
    </w:p>
    <w:p w14:paraId="58A77DD5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Встроенным клапаном напуска атмосферы в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течеискатель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;</w:t>
      </w:r>
    </w:p>
    <w:p w14:paraId="2C93472C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Панелью управления, состоящей из ЖК экрана для отображения информации об уровне течи, статусе прибора, ошибках и других сообщений на русском и английском языках; кнопок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val="en-US" w:eastAsia="zh-CN" w:bidi="hi-IN"/>
        </w:rPr>
        <w:t>START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val="en-US" w:eastAsia="zh-CN" w:bidi="hi-IN"/>
        </w:rPr>
        <w:t>STOP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val="en-US" w:eastAsia="zh-CN" w:bidi="hi-IN"/>
        </w:rPr>
        <w:t>ZERO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val="en-US" w:eastAsia="zh-CN" w:bidi="hi-IN"/>
        </w:rPr>
        <w:t>MENU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и других кнопок различных команд, зависящих от конкретного меню. </w:t>
      </w:r>
    </w:p>
    <w:p w14:paraId="291E20F4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E2EC70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4.6 Технические характеристики </w:t>
      </w:r>
      <w:proofErr w:type="spellStart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течеискателя</w:t>
      </w:r>
      <w:proofErr w:type="spellEnd"/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D12D5C" w:rsidRPr="00D12D5C" w14:paraId="06A3E6B2" w14:textId="77777777" w:rsidTr="00D669C5">
        <w:trPr>
          <w:trHeight w:val="373"/>
        </w:trPr>
        <w:tc>
          <w:tcPr>
            <w:tcW w:w="4531" w:type="dxa"/>
          </w:tcPr>
          <w:p w14:paraId="33953637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Единицы измерения интенсивности течи:</w:t>
            </w:r>
          </w:p>
        </w:tc>
        <w:tc>
          <w:tcPr>
            <w:tcW w:w="4962" w:type="dxa"/>
          </w:tcPr>
          <w:p w14:paraId="7E4DB84A" w14:textId="77777777" w:rsidR="00D12D5C" w:rsidRPr="00D12D5C" w:rsidRDefault="00D12D5C" w:rsidP="00D12D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</w:pPr>
            <w:proofErr w:type="spellStart"/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мбар·л</w:t>
            </w:r>
            <w:proofErr w:type="spellEnd"/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/с; м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vertAlign w:val="superscript"/>
                <w:lang w:eastAsia="ru-RU" w:bidi="hi-IN"/>
              </w:rPr>
              <w:t>3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 xml:space="preserve">· Па/с; </w:t>
            </w:r>
            <w:proofErr w:type="spellStart"/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торр·л</w:t>
            </w:r>
            <w:proofErr w:type="spellEnd"/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/с; атм·см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vertAlign w:val="superscript"/>
                <w:lang w:eastAsia="ru-RU" w:bidi="hi-IN"/>
              </w:rPr>
              <w:t>3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/с и др.</w:t>
            </w: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D12D5C" w:rsidRPr="00D12D5C" w14:paraId="1E2F6A37" w14:textId="77777777" w:rsidTr="00D669C5">
        <w:trPr>
          <w:trHeight w:val="284"/>
        </w:trPr>
        <w:tc>
          <w:tcPr>
            <w:tcW w:w="4531" w:type="dxa"/>
          </w:tcPr>
          <w:p w14:paraId="58D5FF39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Максимальная определяемая течь, </w:t>
            </w:r>
            <w:proofErr w:type="spellStart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мбар·л</w:t>
            </w:r>
            <w:proofErr w:type="spellEnd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/с:</w:t>
            </w:r>
          </w:p>
        </w:tc>
        <w:tc>
          <w:tcPr>
            <w:tcW w:w="4962" w:type="dxa"/>
          </w:tcPr>
          <w:p w14:paraId="24AD0F44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1·10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vertAlign w:val="superscript"/>
                <w:lang w:eastAsia="zh-CN" w:bidi="hi-IN"/>
              </w:rPr>
              <w:t xml:space="preserve">-1 </w:t>
            </w:r>
          </w:p>
        </w:tc>
      </w:tr>
      <w:tr w:rsidR="00D12D5C" w:rsidRPr="00D12D5C" w14:paraId="3163ACFB" w14:textId="77777777" w:rsidTr="00D669C5">
        <w:trPr>
          <w:trHeight w:val="284"/>
        </w:trPr>
        <w:tc>
          <w:tcPr>
            <w:tcW w:w="4531" w:type="dxa"/>
          </w:tcPr>
          <w:p w14:paraId="1C0A7089" w14:textId="77777777" w:rsidR="00D12D5C" w:rsidRPr="00D12D5C" w:rsidRDefault="00D12D5C" w:rsidP="00D12D5C">
            <w:pPr>
              <w:widowControl w:val="0"/>
              <w:suppressAutoHyphens/>
              <w:autoSpaceDN w:val="0"/>
              <w:ind w:right="-25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Минимальная определяемая течь, </w:t>
            </w:r>
          </w:p>
          <w:p w14:paraId="578C0638" w14:textId="77777777" w:rsidR="00D12D5C" w:rsidRPr="00D12D5C" w:rsidRDefault="00D12D5C" w:rsidP="00D12D5C">
            <w:pPr>
              <w:widowControl w:val="0"/>
              <w:suppressAutoHyphens/>
              <w:autoSpaceDN w:val="0"/>
              <w:ind w:right="-25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мбар·л</w:t>
            </w:r>
            <w:proofErr w:type="spellEnd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/с:</w:t>
            </w:r>
          </w:p>
        </w:tc>
        <w:tc>
          <w:tcPr>
            <w:tcW w:w="4962" w:type="dxa"/>
          </w:tcPr>
          <w:p w14:paraId="31D77301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3·10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vertAlign w:val="superscript"/>
                <w:lang w:eastAsia="zh-CN" w:bidi="hi-IN"/>
              </w:rPr>
              <w:t xml:space="preserve">-11 </w:t>
            </w:r>
          </w:p>
        </w:tc>
      </w:tr>
      <w:tr w:rsidR="00D12D5C" w:rsidRPr="00D12D5C" w14:paraId="5E4718A5" w14:textId="77777777" w:rsidTr="00D669C5">
        <w:trPr>
          <w:trHeight w:val="284"/>
        </w:trPr>
        <w:tc>
          <w:tcPr>
            <w:tcW w:w="4531" w:type="dxa"/>
          </w:tcPr>
          <w:p w14:paraId="57EFD4D3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Время готовности к работе с момента включения в сеть, мин</w:t>
            </w: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:</w:t>
            </w:r>
          </w:p>
        </w:tc>
        <w:tc>
          <w:tcPr>
            <w:tcW w:w="4962" w:type="dxa"/>
          </w:tcPr>
          <w:p w14:paraId="26C492F9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2 </w:t>
            </w:r>
          </w:p>
        </w:tc>
      </w:tr>
      <w:tr w:rsidR="00D12D5C" w:rsidRPr="00D12D5C" w14:paraId="38110644" w14:textId="77777777" w:rsidTr="00D669C5">
        <w:trPr>
          <w:trHeight w:val="284"/>
        </w:trPr>
        <w:tc>
          <w:tcPr>
            <w:tcW w:w="4531" w:type="dxa"/>
          </w:tcPr>
          <w:p w14:paraId="68896900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Время готовности к проведению измерений на наличие течи с момента нажатия кнопки «Пуск», с:</w:t>
            </w:r>
          </w:p>
        </w:tc>
        <w:tc>
          <w:tcPr>
            <w:tcW w:w="4962" w:type="dxa"/>
          </w:tcPr>
          <w:p w14:paraId="7A8E16E3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2 </w:t>
            </w:r>
          </w:p>
        </w:tc>
      </w:tr>
      <w:tr w:rsidR="00D12D5C" w:rsidRPr="00D12D5C" w14:paraId="7C1E5490" w14:textId="77777777" w:rsidTr="00D669C5">
        <w:trPr>
          <w:trHeight w:val="284"/>
        </w:trPr>
        <w:tc>
          <w:tcPr>
            <w:tcW w:w="4531" w:type="dxa"/>
          </w:tcPr>
          <w:p w14:paraId="002A25AA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Время отклика - время с момента обдува изделия гелием, до момента обнаружения (индикации, сигнализации) течи выше порогового значения, с:</w:t>
            </w:r>
          </w:p>
        </w:tc>
        <w:tc>
          <w:tcPr>
            <w:tcW w:w="4962" w:type="dxa"/>
          </w:tcPr>
          <w:p w14:paraId="6BF39EC1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менее 1 </w:t>
            </w:r>
          </w:p>
        </w:tc>
      </w:tr>
      <w:tr w:rsidR="00D12D5C" w:rsidRPr="00D12D5C" w14:paraId="1DE13A09" w14:textId="77777777" w:rsidTr="00D669C5">
        <w:trPr>
          <w:trHeight w:val="284"/>
        </w:trPr>
        <w:tc>
          <w:tcPr>
            <w:tcW w:w="4531" w:type="dxa"/>
          </w:tcPr>
          <w:p w14:paraId="329F09AE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Время готовности к следующему измерению после обнаружения предыдущей течи при текущем цикле испытаний, с:</w:t>
            </w:r>
          </w:p>
        </w:tc>
        <w:tc>
          <w:tcPr>
            <w:tcW w:w="4962" w:type="dxa"/>
          </w:tcPr>
          <w:p w14:paraId="1A432B4F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не более 5</w:t>
            </w:r>
          </w:p>
        </w:tc>
      </w:tr>
      <w:tr w:rsidR="00D12D5C" w:rsidRPr="00D12D5C" w14:paraId="45E7AF1A" w14:textId="77777777" w:rsidTr="00D669C5">
        <w:trPr>
          <w:trHeight w:val="284"/>
        </w:trPr>
        <w:tc>
          <w:tcPr>
            <w:tcW w:w="4531" w:type="dxa"/>
          </w:tcPr>
          <w:p w14:paraId="647C37EB" w14:textId="77777777" w:rsidR="00D12D5C" w:rsidRPr="00D12D5C" w:rsidRDefault="00D12D5C" w:rsidP="00D12D5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Скорость натекания встроенной калиброванной течи, </w:t>
            </w:r>
            <w:proofErr w:type="spellStart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мбар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·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л</w:t>
            </w:r>
            <w:proofErr w:type="spellEnd"/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/с:</w:t>
            </w:r>
          </w:p>
        </w:tc>
        <w:tc>
          <w:tcPr>
            <w:tcW w:w="4962" w:type="dxa"/>
          </w:tcPr>
          <w:p w14:paraId="0C7A2B9C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не более 1</w:t>
            </w:r>
            <w:r w:rsidRPr="00D12D5C">
              <w:rPr>
                <w:rFonts w:ascii="Times New Roman" w:eastAsia="TimesNewRomanPSMT" w:hAnsi="Times New Roman" w:cs="Mangal"/>
                <w:kern w:val="3"/>
                <w:sz w:val="24"/>
                <w:szCs w:val="24"/>
                <w:lang w:eastAsia="ru-RU" w:bidi="hi-IN"/>
              </w:rPr>
              <w:t>·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10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-7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D12D5C" w:rsidRPr="00D12D5C" w14:paraId="75E28064" w14:textId="77777777" w:rsidTr="00D669C5">
        <w:trPr>
          <w:trHeight w:val="284"/>
        </w:trPr>
        <w:tc>
          <w:tcPr>
            <w:tcW w:w="4531" w:type="dxa"/>
          </w:tcPr>
          <w:p w14:paraId="64355175" w14:textId="77777777" w:rsidR="00D12D5C" w:rsidRPr="00D12D5C" w:rsidRDefault="00D12D5C" w:rsidP="00D12D5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Скорость откачки форвакуумного насоса, м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3</w:t>
            </w: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/ч:</w:t>
            </w:r>
          </w:p>
        </w:tc>
        <w:tc>
          <w:tcPr>
            <w:tcW w:w="4962" w:type="dxa"/>
          </w:tcPr>
          <w:p w14:paraId="6C82ED9D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не менее 15 </w:t>
            </w:r>
          </w:p>
        </w:tc>
      </w:tr>
      <w:tr w:rsidR="00D12D5C" w:rsidRPr="00D12D5C" w14:paraId="01EF9246" w14:textId="77777777" w:rsidTr="00D669C5">
        <w:trPr>
          <w:trHeight w:val="505"/>
        </w:trPr>
        <w:tc>
          <w:tcPr>
            <w:tcW w:w="4531" w:type="dxa"/>
          </w:tcPr>
          <w:p w14:paraId="0D646CF3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Режим работы:</w:t>
            </w:r>
          </w:p>
        </w:tc>
        <w:tc>
          <w:tcPr>
            <w:tcW w:w="4962" w:type="dxa"/>
          </w:tcPr>
          <w:p w14:paraId="60B45A0D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Продолжительный (до 16 ч в сутки)</w:t>
            </w:r>
          </w:p>
        </w:tc>
      </w:tr>
      <w:tr w:rsidR="00D12D5C" w:rsidRPr="00D12D5C" w14:paraId="6ED1B0BE" w14:textId="77777777" w:rsidTr="00D669C5">
        <w:trPr>
          <w:trHeight w:val="412"/>
        </w:trPr>
        <w:tc>
          <w:tcPr>
            <w:tcW w:w="4531" w:type="dxa"/>
          </w:tcPr>
          <w:p w14:paraId="5ECB29F8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Тип размещения:</w:t>
            </w:r>
          </w:p>
        </w:tc>
        <w:tc>
          <w:tcPr>
            <w:tcW w:w="4962" w:type="dxa"/>
          </w:tcPr>
          <w:p w14:paraId="3316052F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Напольное исполнение</w:t>
            </w:r>
          </w:p>
        </w:tc>
      </w:tr>
      <w:tr w:rsidR="00D12D5C" w:rsidRPr="00D12D5C" w14:paraId="5AB3DB20" w14:textId="77777777" w:rsidTr="00D669C5">
        <w:trPr>
          <w:trHeight w:val="417"/>
        </w:trPr>
        <w:tc>
          <w:tcPr>
            <w:tcW w:w="4531" w:type="dxa"/>
          </w:tcPr>
          <w:p w14:paraId="7D764C9A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Масса, не более:</w:t>
            </w:r>
          </w:p>
        </w:tc>
        <w:tc>
          <w:tcPr>
            <w:tcW w:w="4962" w:type="dxa"/>
          </w:tcPr>
          <w:p w14:paraId="3E659938" w14:textId="77777777" w:rsidR="00D12D5C" w:rsidRPr="00D12D5C" w:rsidRDefault="00D12D5C" w:rsidP="00D12D5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12D5C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50 кг</w:t>
            </w:r>
          </w:p>
        </w:tc>
      </w:tr>
    </w:tbl>
    <w:p w14:paraId="40EA360A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27E82F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4.7 Условия работы и режим эксплуатации:</w:t>
      </w:r>
    </w:p>
    <w:p w14:paraId="3A03490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1) Оборудование предназначено для непрерывной работы в течение 2 рабочих смен (16 часов).</w:t>
      </w:r>
    </w:p>
    <w:p w14:paraId="2B14CE55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2) Температура окружающей среды: от плюс 15°С до плюс 35°С.</w:t>
      </w:r>
    </w:p>
    <w:p w14:paraId="583C6F57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3) Относительная влажность воздуха: от 45 % до 80 %.</w:t>
      </w:r>
    </w:p>
    <w:p w14:paraId="21883BFE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02723B85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 Требования к качеству товара:</w:t>
      </w:r>
    </w:p>
    <w:p w14:paraId="7362124A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4648AD6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4.8.1 Оборудование должно иметь маркировку, предусматривающую:</w:t>
      </w:r>
    </w:p>
    <w:p w14:paraId="702EF826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Товарный знак предприятия – изготовителя;</w:t>
      </w:r>
    </w:p>
    <w:p w14:paraId="54F2C3C9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Заводской номер;</w:t>
      </w:r>
    </w:p>
    <w:p w14:paraId="004DEB2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Год, месяц изготовления.</w:t>
      </w:r>
    </w:p>
    <w:p w14:paraId="48424D85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4.8.2 Оборудование должно быть произведено не ранее 2024 года.</w:t>
      </w:r>
    </w:p>
    <w:p w14:paraId="32A4BCD0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4EC4316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4.8.3 Оборудование должно быть новым, не бывшим в эксплуатации, не восстановленным, не </w:t>
      </w: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lastRenderedPageBreak/>
        <w:t>иметь дефектов, связанных с материалами или работой по их изготовлению.</w:t>
      </w:r>
    </w:p>
    <w:p w14:paraId="26D6A6CB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3C980B5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4.8.4 Оборудование должно быть без каких-либо ограничений (залог, запрет, арест и т.д.), свободно обращаться на территории РФ.</w:t>
      </w:r>
    </w:p>
    <w:p w14:paraId="345B53C1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2EA8EF34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4.8.5 Все средства измерения (при наличии), входящие в состав оборудования, должны быть с первичной поверкой.</w:t>
      </w:r>
    </w:p>
    <w:p w14:paraId="21ED5A6F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B3252C" w14:textId="77777777" w:rsidR="00D12D5C" w:rsidRPr="00D12D5C" w:rsidRDefault="00D12D5C" w:rsidP="00D12D5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поставляемая продукция.</w:t>
      </w:r>
    </w:p>
    <w:p w14:paraId="58A5E273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ED2AF8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 Гарантийный срок для оборудования должен составлять не менее 12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всем периоде гарантийного срока. Поставщик должен иметь возможность собственными силами обеспечить ремонт оборудования в период гарантийного обслуживания.</w:t>
      </w:r>
    </w:p>
    <w:p w14:paraId="1B965A17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20AF0B4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Предпочтительный срок (дата, период) поставки МТР / выполнения работ / оказания услуг: </w:t>
      </w:r>
    </w:p>
    <w:p w14:paraId="28C12D1E" w14:textId="27BED26F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Общий срок поставки Оборудования - в течение </w:t>
      </w:r>
      <w:r w:rsidRPr="00D12D5C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 xml:space="preserve">36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календарных дней с даты подписания Договора, в том числе: срок доставки Оборудования до склада в течение </w:t>
      </w:r>
      <w:r w:rsidRPr="00D12D5C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>30</w:t>
      </w:r>
      <w:r w:rsidRPr="00D12D5C">
        <w:rPr>
          <w:rFonts w:ascii="Times New Roman" w:eastAsia="Arial Unicode MS" w:hAnsi="Times New Roman" w:cs="Mangal"/>
          <w:color w:val="FF0000"/>
          <w:kern w:val="3"/>
          <w:sz w:val="24"/>
          <w:szCs w:val="24"/>
          <w:lang w:eastAsia="zh-CN" w:bidi="hi-IN"/>
        </w:rPr>
        <w:t xml:space="preserve"> 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календарных дней с даты подписания Договора; срок приемки, монтажа, проведение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приемо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B3261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-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сдаточных испытаний, инструктаж персонала осуществляются Поставщиком в </w:t>
      </w:r>
      <w:r w:rsidRPr="00BC39C1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течение 1 календарного дня</w:t>
      </w:r>
      <w:r w:rsidR="00BC39C1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(8 рабочих часов)</w:t>
      </w: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с момента доставки оборудования на склад Покупателя; проведение первичной аттестации </w:t>
      </w:r>
      <w:proofErr w:type="spellStart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течеискателя</w:t>
      </w:r>
      <w:proofErr w:type="spellEnd"/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масс-спектрометрического гелиевого – в течение 5 календарных дней после приемки, монтажа и проведения приемо-сдаточных испытания Оборудования. Допускается поставка ранее предпочтительного срока, с письменного согласия Покупателя. </w:t>
      </w: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Поставка производится транспортом Поставщика и включена в стоимость оборудования. Обучение персонала не менее 4 человек методам работы на поставленном оборудовании в течение одного дня проводится силами Поставщика. Разгрузка осуществляется силами и за счет Заказчика. Акт ввода оборудования в эксплуатацию подписывается после проведения первичной аттестации Оборудования в течении 3-х рабочих дней. </w:t>
      </w:r>
    </w:p>
    <w:p w14:paraId="15EC97F7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8E9DD2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>8. Место (указывается регион / если целесообразно указать адрес, то указывается адрес) поставки МТР / выполнения работ / оказания услуг: г. Йошкар-Ола, ул. Суворова, д. 26, АО «Завод полупроводниковых приборов».</w:t>
      </w:r>
    </w:p>
    <w:p w14:paraId="6A4958E1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E3968B" w14:textId="77777777" w:rsidR="00D12D5C" w:rsidRPr="00D12D5C" w:rsidRDefault="00D12D5C" w:rsidP="00D12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D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Иное: </w:t>
      </w:r>
    </w:p>
    <w:p w14:paraId="28130E11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9.1 </w:t>
      </w: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Требования к упаковке:</w:t>
      </w:r>
    </w:p>
    <w:p w14:paraId="7E0F6529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Упаковка и маркировка должна соответствовать требованиям ГОСТ 23170-78 «Упаковка для изделий машиностроения. Общие требования» и обеспечивать транспортировку до склада заказчика без повреждений содержимого.</w:t>
      </w:r>
    </w:p>
    <w:p w14:paraId="5EC119B4" w14:textId="79FD7D57" w:rsidR="00D12D5C" w:rsidRPr="00D12D5C" w:rsidRDefault="00487599" w:rsidP="005B356A">
      <w:p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Mangal"/>
          <w:strike/>
          <w:kern w:val="3"/>
          <w:sz w:val="24"/>
          <w:szCs w:val="24"/>
          <w:lang w:eastAsia="zh-C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9.2</w:t>
      </w:r>
      <w:r w:rsidR="005B356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D12D5C" w:rsidRPr="00B3261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В случае отрицательного результата предварительной приемки</w:t>
      </w:r>
      <w:bookmarkStart w:id="0" w:name="_GoBack"/>
      <w:bookmarkEnd w:id="0"/>
      <w:r w:rsidR="00D12D5C" w:rsidRPr="00B3261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оборудование признается не соответствующим требованиям технического задания и Договора.</w:t>
      </w:r>
    </w:p>
    <w:p w14:paraId="3103FC50" w14:textId="4E216BBA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9.</w:t>
      </w:r>
      <w:r w:rsidR="0048759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3</w:t>
      </w: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Требования к безопасности:</w:t>
      </w:r>
    </w:p>
    <w:p w14:paraId="00F34E73" w14:textId="77777777" w:rsidR="00D12D5C" w:rsidRPr="00D12D5C" w:rsidRDefault="00D12D5C" w:rsidP="00D12D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Общие требования безопасности», ГОСТ 12.2.007.0-75 «Система стандартов безопасности труда (ССБТ). Изделия электротехнические. Общие требования безопасности» и обеспечивать безопасность работ при монтаже, эксплуатации и ремонте, должно быть </w:t>
      </w:r>
      <w:proofErr w:type="spellStart"/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пожаро</w:t>
      </w:r>
      <w:proofErr w:type="spellEnd"/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 и взрывобезопасным и в процессе эксплуатации не должно загрязнять окружающую среду выбросами вредных веществ выше установленных санитарных норм и не должно создавать опасности в результате </w:t>
      </w:r>
      <w:r w:rsidRPr="00D12D5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lastRenderedPageBreak/>
        <w:t>воздействия влажности, солнечной радиации, механических колебаний, перепадов давлений и температур и т.п.</w:t>
      </w:r>
    </w:p>
    <w:p w14:paraId="0BFE70DB" w14:textId="77777777" w:rsid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4F06" w:rsidSect="00276922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F0368" w14:textId="77777777" w:rsidR="00C9369C" w:rsidRDefault="00C9369C" w:rsidP="005139CF">
      <w:pPr>
        <w:spacing w:after="0" w:line="240" w:lineRule="auto"/>
      </w:pPr>
      <w:r>
        <w:separator/>
      </w:r>
    </w:p>
  </w:endnote>
  <w:endnote w:type="continuationSeparator" w:id="0">
    <w:p w14:paraId="0EB41C6F" w14:textId="77777777" w:rsidR="00C9369C" w:rsidRDefault="00C9369C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600B6" w14:textId="77777777" w:rsidR="00C9369C" w:rsidRDefault="00C9369C" w:rsidP="005139CF">
      <w:pPr>
        <w:spacing w:after="0" w:line="240" w:lineRule="auto"/>
      </w:pPr>
      <w:r>
        <w:separator/>
      </w:r>
    </w:p>
  </w:footnote>
  <w:footnote w:type="continuationSeparator" w:id="0">
    <w:p w14:paraId="6407E175" w14:textId="77777777" w:rsidR="00C9369C" w:rsidRDefault="00C9369C" w:rsidP="00513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5411F" w14:textId="73E38074" w:rsidR="002E4F06" w:rsidRPr="00492117" w:rsidRDefault="002E4F06" w:rsidP="00492117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A13AE"/>
    <w:multiLevelType w:val="hybridMultilevel"/>
    <w:tmpl w:val="5B8C9FD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C797E"/>
    <w:multiLevelType w:val="hybridMultilevel"/>
    <w:tmpl w:val="13807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E1AF9"/>
    <w:multiLevelType w:val="hybridMultilevel"/>
    <w:tmpl w:val="D8C6A75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069E3"/>
    <w:multiLevelType w:val="hybridMultilevel"/>
    <w:tmpl w:val="019289B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071588"/>
    <w:multiLevelType w:val="hybridMultilevel"/>
    <w:tmpl w:val="5E4860F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D13A3"/>
    <w:multiLevelType w:val="hybridMultilevel"/>
    <w:tmpl w:val="2ED8803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A78BC"/>
    <w:multiLevelType w:val="hybridMultilevel"/>
    <w:tmpl w:val="1DD84B10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C04020"/>
    <w:multiLevelType w:val="hybridMultilevel"/>
    <w:tmpl w:val="96D29A1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B31627E"/>
    <w:multiLevelType w:val="hybridMultilevel"/>
    <w:tmpl w:val="AB382DE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4"/>
  </w:num>
  <w:num w:numId="2">
    <w:abstractNumId w:val="45"/>
  </w:num>
  <w:num w:numId="3">
    <w:abstractNumId w:val="31"/>
  </w:num>
  <w:num w:numId="4">
    <w:abstractNumId w:val="32"/>
  </w:num>
  <w:num w:numId="5">
    <w:abstractNumId w:val="18"/>
  </w:num>
  <w:num w:numId="6">
    <w:abstractNumId w:val="42"/>
  </w:num>
  <w:num w:numId="7">
    <w:abstractNumId w:val="23"/>
  </w:num>
  <w:num w:numId="8">
    <w:abstractNumId w:val="39"/>
  </w:num>
  <w:num w:numId="9">
    <w:abstractNumId w:val="28"/>
  </w:num>
  <w:num w:numId="10">
    <w:abstractNumId w:val="38"/>
  </w:num>
  <w:num w:numId="11">
    <w:abstractNumId w:val="26"/>
  </w:num>
  <w:num w:numId="12">
    <w:abstractNumId w:val="34"/>
  </w:num>
  <w:num w:numId="13">
    <w:abstractNumId w:val="20"/>
  </w:num>
  <w:num w:numId="14">
    <w:abstractNumId w:val="27"/>
  </w:num>
  <w:num w:numId="15">
    <w:abstractNumId w:val="11"/>
  </w:num>
  <w:num w:numId="16">
    <w:abstractNumId w:val="2"/>
  </w:num>
  <w:num w:numId="17">
    <w:abstractNumId w:val="1"/>
  </w:num>
  <w:num w:numId="18">
    <w:abstractNumId w:val="14"/>
  </w:num>
  <w:num w:numId="19">
    <w:abstractNumId w:val="9"/>
  </w:num>
  <w:num w:numId="20">
    <w:abstractNumId w:val="7"/>
  </w:num>
  <w:num w:numId="21">
    <w:abstractNumId w:val="22"/>
  </w:num>
  <w:num w:numId="22">
    <w:abstractNumId w:val="33"/>
  </w:num>
  <w:num w:numId="23">
    <w:abstractNumId w:val="26"/>
  </w:num>
  <w:num w:numId="24">
    <w:abstractNumId w:val="40"/>
  </w:num>
  <w:num w:numId="25">
    <w:abstractNumId w:val="37"/>
  </w:num>
  <w:num w:numId="26">
    <w:abstractNumId w:val="19"/>
  </w:num>
  <w:num w:numId="27">
    <w:abstractNumId w:val="13"/>
  </w:num>
  <w:num w:numId="28">
    <w:abstractNumId w:val="3"/>
  </w:num>
  <w:num w:numId="29">
    <w:abstractNumId w:val="29"/>
  </w:num>
  <w:num w:numId="30">
    <w:abstractNumId w:val="35"/>
  </w:num>
  <w:num w:numId="31">
    <w:abstractNumId w:val="16"/>
  </w:num>
  <w:num w:numId="32">
    <w:abstractNumId w:val="17"/>
  </w:num>
  <w:num w:numId="33">
    <w:abstractNumId w:val="30"/>
  </w:num>
  <w:num w:numId="34">
    <w:abstractNumId w:val="36"/>
  </w:num>
  <w:num w:numId="35">
    <w:abstractNumId w:val="5"/>
  </w:num>
  <w:num w:numId="36">
    <w:abstractNumId w:val="43"/>
  </w:num>
  <w:num w:numId="37">
    <w:abstractNumId w:val="25"/>
  </w:num>
  <w:num w:numId="38">
    <w:abstractNumId w:val="24"/>
  </w:num>
  <w:num w:numId="39">
    <w:abstractNumId w:val="0"/>
  </w:num>
  <w:num w:numId="40">
    <w:abstractNumId w:val="8"/>
  </w:num>
  <w:num w:numId="41">
    <w:abstractNumId w:val="41"/>
  </w:num>
  <w:num w:numId="42">
    <w:abstractNumId w:val="12"/>
  </w:num>
  <w:num w:numId="43">
    <w:abstractNumId w:val="21"/>
  </w:num>
  <w:num w:numId="44">
    <w:abstractNumId w:val="10"/>
  </w:num>
  <w:num w:numId="45">
    <w:abstractNumId w:val="15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652C"/>
    <w:rsid w:val="000311D2"/>
    <w:rsid w:val="00051245"/>
    <w:rsid w:val="0005528A"/>
    <w:rsid w:val="00055B93"/>
    <w:rsid w:val="00055F88"/>
    <w:rsid w:val="00067F6D"/>
    <w:rsid w:val="00071DA5"/>
    <w:rsid w:val="0007543A"/>
    <w:rsid w:val="00080130"/>
    <w:rsid w:val="0009571A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15489"/>
    <w:rsid w:val="001238AB"/>
    <w:rsid w:val="00123B08"/>
    <w:rsid w:val="00132E7A"/>
    <w:rsid w:val="001469C8"/>
    <w:rsid w:val="00164CA5"/>
    <w:rsid w:val="001713AA"/>
    <w:rsid w:val="00174495"/>
    <w:rsid w:val="00181300"/>
    <w:rsid w:val="001855B5"/>
    <w:rsid w:val="00192784"/>
    <w:rsid w:val="00193E57"/>
    <w:rsid w:val="001A6874"/>
    <w:rsid w:val="001B6CEE"/>
    <w:rsid w:val="001C0783"/>
    <w:rsid w:val="001C4DC7"/>
    <w:rsid w:val="001C6B84"/>
    <w:rsid w:val="001D7751"/>
    <w:rsid w:val="00256456"/>
    <w:rsid w:val="0026161B"/>
    <w:rsid w:val="00262F67"/>
    <w:rsid w:val="00265B6F"/>
    <w:rsid w:val="00266302"/>
    <w:rsid w:val="00276922"/>
    <w:rsid w:val="002C2CC4"/>
    <w:rsid w:val="002D3E3F"/>
    <w:rsid w:val="002D599C"/>
    <w:rsid w:val="002E1ADE"/>
    <w:rsid w:val="002E4F06"/>
    <w:rsid w:val="002F227D"/>
    <w:rsid w:val="002F4BCE"/>
    <w:rsid w:val="002F658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4DC8"/>
    <w:rsid w:val="004254AC"/>
    <w:rsid w:val="0046326F"/>
    <w:rsid w:val="00466D3D"/>
    <w:rsid w:val="0047123A"/>
    <w:rsid w:val="0048532F"/>
    <w:rsid w:val="00487599"/>
    <w:rsid w:val="004979D5"/>
    <w:rsid w:val="004A12F4"/>
    <w:rsid w:val="004A1CE8"/>
    <w:rsid w:val="004A24C7"/>
    <w:rsid w:val="004C2534"/>
    <w:rsid w:val="004C71F4"/>
    <w:rsid w:val="004C7EE9"/>
    <w:rsid w:val="004D0BE8"/>
    <w:rsid w:val="004D2ED9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560EB"/>
    <w:rsid w:val="005711F0"/>
    <w:rsid w:val="005720F8"/>
    <w:rsid w:val="0057412C"/>
    <w:rsid w:val="00582313"/>
    <w:rsid w:val="005B356A"/>
    <w:rsid w:val="005D47B5"/>
    <w:rsid w:val="005E2321"/>
    <w:rsid w:val="005E256A"/>
    <w:rsid w:val="005F23F4"/>
    <w:rsid w:val="00602469"/>
    <w:rsid w:val="00617F4C"/>
    <w:rsid w:val="00624ABC"/>
    <w:rsid w:val="00654B14"/>
    <w:rsid w:val="00690F44"/>
    <w:rsid w:val="00691950"/>
    <w:rsid w:val="00692AD1"/>
    <w:rsid w:val="00694372"/>
    <w:rsid w:val="006B6210"/>
    <w:rsid w:val="006C2FB0"/>
    <w:rsid w:val="006F4F3A"/>
    <w:rsid w:val="00707A12"/>
    <w:rsid w:val="007152B5"/>
    <w:rsid w:val="00722B64"/>
    <w:rsid w:val="00772629"/>
    <w:rsid w:val="0079588A"/>
    <w:rsid w:val="00795FC5"/>
    <w:rsid w:val="00797D2B"/>
    <w:rsid w:val="007B3288"/>
    <w:rsid w:val="007C4C26"/>
    <w:rsid w:val="007C55B2"/>
    <w:rsid w:val="007E6C7D"/>
    <w:rsid w:val="00826D52"/>
    <w:rsid w:val="008310F9"/>
    <w:rsid w:val="00837FF7"/>
    <w:rsid w:val="00850A08"/>
    <w:rsid w:val="00864E68"/>
    <w:rsid w:val="008769F5"/>
    <w:rsid w:val="008809F4"/>
    <w:rsid w:val="008D0E58"/>
    <w:rsid w:val="008D7A14"/>
    <w:rsid w:val="008F5726"/>
    <w:rsid w:val="008F7A18"/>
    <w:rsid w:val="00906EE2"/>
    <w:rsid w:val="00960E62"/>
    <w:rsid w:val="00973D43"/>
    <w:rsid w:val="00986700"/>
    <w:rsid w:val="00987FDE"/>
    <w:rsid w:val="00990115"/>
    <w:rsid w:val="00993561"/>
    <w:rsid w:val="009956A3"/>
    <w:rsid w:val="00995D87"/>
    <w:rsid w:val="009A5BCE"/>
    <w:rsid w:val="009B757D"/>
    <w:rsid w:val="009F2F14"/>
    <w:rsid w:val="00A04FDC"/>
    <w:rsid w:val="00A13D53"/>
    <w:rsid w:val="00A17161"/>
    <w:rsid w:val="00A17AD7"/>
    <w:rsid w:val="00A30EB5"/>
    <w:rsid w:val="00A34ED4"/>
    <w:rsid w:val="00A43852"/>
    <w:rsid w:val="00A540E0"/>
    <w:rsid w:val="00A81189"/>
    <w:rsid w:val="00AA1621"/>
    <w:rsid w:val="00AA5463"/>
    <w:rsid w:val="00AA6D4F"/>
    <w:rsid w:val="00AB73A8"/>
    <w:rsid w:val="00AB7578"/>
    <w:rsid w:val="00AE025D"/>
    <w:rsid w:val="00AE062D"/>
    <w:rsid w:val="00AE14BD"/>
    <w:rsid w:val="00B0403D"/>
    <w:rsid w:val="00B04E58"/>
    <w:rsid w:val="00B07D23"/>
    <w:rsid w:val="00B32619"/>
    <w:rsid w:val="00B4683F"/>
    <w:rsid w:val="00B469F4"/>
    <w:rsid w:val="00B47FF6"/>
    <w:rsid w:val="00B76343"/>
    <w:rsid w:val="00B85779"/>
    <w:rsid w:val="00BB3780"/>
    <w:rsid w:val="00BC2C31"/>
    <w:rsid w:val="00BC39C1"/>
    <w:rsid w:val="00BC561F"/>
    <w:rsid w:val="00BD1EF3"/>
    <w:rsid w:val="00BD4DF1"/>
    <w:rsid w:val="00BE5FCD"/>
    <w:rsid w:val="00BF6054"/>
    <w:rsid w:val="00C008AD"/>
    <w:rsid w:val="00C37C67"/>
    <w:rsid w:val="00C46C0E"/>
    <w:rsid w:val="00C9369C"/>
    <w:rsid w:val="00C94EB3"/>
    <w:rsid w:val="00C96DF5"/>
    <w:rsid w:val="00CA5A3B"/>
    <w:rsid w:val="00CC13EE"/>
    <w:rsid w:val="00CD5281"/>
    <w:rsid w:val="00CE3557"/>
    <w:rsid w:val="00D01695"/>
    <w:rsid w:val="00D11D0E"/>
    <w:rsid w:val="00D12D5C"/>
    <w:rsid w:val="00D279C4"/>
    <w:rsid w:val="00D31BF7"/>
    <w:rsid w:val="00D37A6C"/>
    <w:rsid w:val="00D528FF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698D"/>
    <w:rsid w:val="00FA105E"/>
    <w:rsid w:val="00FB3734"/>
    <w:rsid w:val="00FC0EB5"/>
    <w:rsid w:val="00FD374C"/>
    <w:rsid w:val="00FD4452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59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1"/>
    <w:basedOn w:val="a0"/>
    <w:next w:val="af3"/>
    <w:qFormat/>
    <w:rsid w:val="002E4F06"/>
    <w:pPr>
      <w:keepNext/>
      <w:suppressAutoHyphens/>
      <w:spacing w:before="240" w:after="120" w:line="240" w:lineRule="auto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f3">
    <w:name w:val="Body Text"/>
    <w:basedOn w:val="a0"/>
    <w:link w:val="af4"/>
    <w:uiPriority w:val="99"/>
    <w:semiHidden/>
    <w:unhideWhenUsed/>
    <w:rsid w:val="002E4F0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2E4F06"/>
  </w:style>
  <w:style w:type="table" w:customStyle="1" w:styleId="13">
    <w:name w:val="Сетка таблицы1"/>
    <w:basedOn w:val="a2"/>
    <w:next w:val="a6"/>
    <w:uiPriority w:val="39"/>
    <w:rsid w:val="00D12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15906-BFC4-46A3-8993-A7F2B459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 Юрий Олегович</dc:creator>
  <cp:lastModifiedBy>Ведерникова Марина Ивановна</cp:lastModifiedBy>
  <cp:revision>29</cp:revision>
  <cp:lastPrinted>2023-02-16T07:26:00Z</cp:lastPrinted>
  <dcterms:created xsi:type="dcterms:W3CDTF">2023-02-09T10:36:00Z</dcterms:created>
  <dcterms:modified xsi:type="dcterms:W3CDTF">2024-05-27T11:09:00Z</dcterms:modified>
</cp:coreProperties>
</file>